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BB" w:rsidRDefault="0030186C" w:rsidP="00081273">
      <w:pPr>
        <w:spacing w:beforeLines="100" w:before="240" w:afterLines="100" w:after="240"/>
        <w:ind w:leftChars="-2" w:left="-4" w:firstLine="6"/>
        <w:jc w:val="center"/>
        <w:rPr>
          <w:b/>
          <w:sz w:val="32"/>
          <w:szCs w:val="32"/>
        </w:rPr>
      </w:pPr>
      <w:r w:rsidRPr="0073452F">
        <w:rPr>
          <w:b/>
          <w:sz w:val="32"/>
          <w:szCs w:val="32"/>
        </w:rPr>
        <w:t>基隆市</w:t>
      </w:r>
      <w:proofErr w:type="gramStart"/>
      <w:r w:rsidRPr="0073452F">
        <w:rPr>
          <w:b/>
          <w:sz w:val="32"/>
          <w:szCs w:val="32"/>
        </w:rPr>
        <w:t>11</w:t>
      </w:r>
      <w:r w:rsidR="000B135F" w:rsidRPr="0073452F">
        <w:rPr>
          <w:rFonts w:hint="eastAsia"/>
          <w:b/>
          <w:sz w:val="32"/>
          <w:szCs w:val="32"/>
        </w:rPr>
        <w:t>3</w:t>
      </w:r>
      <w:proofErr w:type="gramEnd"/>
      <w:r w:rsidRPr="0073452F">
        <w:rPr>
          <w:b/>
          <w:sz w:val="32"/>
          <w:szCs w:val="32"/>
        </w:rPr>
        <w:t>年度</w:t>
      </w:r>
      <w:r w:rsidR="0073452F" w:rsidRPr="0073452F">
        <w:rPr>
          <w:b/>
          <w:sz w:val="32"/>
          <w:szCs w:val="32"/>
        </w:rPr>
        <w:t>特教知能</w:t>
      </w:r>
      <w:r w:rsidRPr="0073452F">
        <w:rPr>
          <w:b/>
          <w:sz w:val="32"/>
          <w:szCs w:val="32"/>
        </w:rPr>
        <w:t>研習</w:t>
      </w:r>
      <w:proofErr w:type="gramStart"/>
      <w:r w:rsidR="0073452F" w:rsidRPr="0073452F">
        <w:rPr>
          <w:rFonts w:hint="eastAsia"/>
          <w:b/>
          <w:sz w:val="32"/>
          <w:szCs w:val="32"/>
        </w:rPr>
        <w:t>─</w:t>
      </w:r>
      <w:proofErr w:type="gramEnd"/>
      <w:r w:rsidR="0073452F" w:rsidRPr="0073452F">
        <w:rPr>
          <w:rFonts w:hint="eastAsia"/>
          <w:b/>
          <w:sz w:val="32"/>
          <w:szCs w:val="32"/>
        </w:rPr>
        <w:t>視覺困難對學生學習</w:t>
      </w:r>
      <w:r w:rsidR="00887CBB">
        <w:rPr>
          <w:rFonts w:hint="eastAsia"/>
          <w:b/>
          <w:sz w:val="32"/>
          <w:szCs w:val="32"/>
        </w:rPr>
        <w:t>與注意力</w:t>
      </w:r>
      <w:r w:rsidR="0073452F" w:rsidRPr="0073452F">
        <w:rPr>
          <w:rFonts w:hint="eastAsia"/>
          <w:b/>
          <w:sz w:val="32"/>
          <w:szCs w:val="32"/>
        </w:rPr>
        <w:t>之影響</w:t>
      </w:r>
    </w:p>
    <w:p w:rsidR="0073452F" w:rsidRPr="0073452F" w:rsidRDefault="0073452F" w:rsidP="00081273">
      <w:pPr>
        <w:spacing w:beforeLines="100" w:before="240" w:afterLines="100" w:after="240"/>
        <w:ind w:leftChars="-2" w:left="-4" w:firstLine="6"/>
        <w:jc w:val="center"/>
        <w:rPr>
          <w:b/>
          <w:sz w:val="32"/>
          <w:szCs w:val="32"/>
        </w:rPr>
      </w:pPr>
      <w:r w:rsidRPr="0073452F">
        <w:rPr>
          <w:rFonts w:hint="eastAsia"/>
          <w:b/>
          <w:sz w:val="32"/>
          <w:szCs w:val="32"/>
        </w:rPr>
        <w:t>及調整策略</w:t>
      </w:r>
      <w:r w:rsidRPr="0073452F">
        <w:rPr>
          <w:b/>
          <w:sz w:val="32"/>
          <w:szCs w:val="32"/>
        </w:rPr>
        <w:t>實施計畫</w:t>
      </w:r>
    </w:p>
    <w:p w:rsidR="00973467" w:rsidRPr="000B135F" w:rsidRDefault="0030186C" w:rsidP="00896CF8">
      <w:pPr>
        <w:pStyle w:val="a3"/>
        <w:spacing w:beforeLines="50" w:before="120"/>
      </w:pPr>
      <w:r w:rsidRPr="000B135F">
        <w:t>壹、依據：</w:t>
      </w:r>
    </w:p>
    <w:p w:rsidR="00973467" w:rsidRPr="000B135F" w:rsidRDefault="0030186C" w:rsidP="00896CF8">
      <w:pPr>
        <w:pStyle w:val="a3"/>
        <w:spacing w:beforeLines="50" w:before="120"/>
        <w:ind w:left="777" w:right="493"/>
      </w:pPr>
      <w:r w:rsidRPr="000B135F">
        <w:t>基隆市</w:t>
      </w:r>
      <w:proofErr w:type="gramStart"/>
      <w:r w:rsidRPr="000B135F">
        <w:t>11</w:t>
      </w:r>
      <w:r w:rsidR="000B135F" w:rsidRPr="000B135F">
        <w:rPr>
          <w:rFonts w:hint="eastAsia"/>
        </w:rPr>
        <w:t>3</w:t>
      </w:r>
      <w:proofErr w:type="gramEnd"/>
      <w:r w:rsidRPr="000B135F">
        <w:t>年度特殊教育工作計畫。</w:t>
      </w:r>
    </w:p>
    <w:p w:rsidR="00973467" w:rsidRPr="000B135F" w:rsidRDefault="0030186C" w:rsidP="00896CF8">
      <w:pPr>
        <w:pStyle w:val="a3"/>
        <w:spacing w:beforeLines="50" w:before="120"/>
      </w:pPr>
      <w:r w:rsidRPr="000B135F">
        <w:t>貳、目的：</w:t>
      </w:r>
    </w:p>
    <w:p w:rsidR="0073452F" w:rsidRDefault="0073452F" w:rsidP="0073452F">
      <w:pPr>
        <w:pStyle w:val="a3"/>
        <w:spacing w:beforeLines="50" w:before="120"/>
        <w:ind w:left="709"/>
      </w:pPr>
      <w:r w:rsidRPr="0073452F">
        <w:rPr>
          <w:rFonts w:hint="eastAsia"/>
        </w:rPr>
        <w:t>增進</w:t>
      </w:r>
      <w:r>
        <w:rPr>
          <w:rFonts w:hint="eastAsia"/>
        </w:rPr>
        <w:t>本市</w:t>
      </w:r>
      <w:r w:rsidRPr="0073452F">
        <w:rPr>
          <w:rFonts w:hint="eastAsia"/>
        </w:rPr>
        <w:t>高級中等以下學校及</w:t>
      </w:r>
      <w:r>
        <w:rPr>
          <w:rFonts w:hint="eastAsia"/>
        </w:rPr>
        <w:t>幼兒園教師對學生常見視覺困難成因之理解</w:t>
      </w:r>
      <w:r w:rsidRPr="0073452F">
        <w:rPr>
          <w:rFonts w:hint="eastAsia"/>
        </w:rPr>
        <w:t>、</w:t>
      </w:r>
      <w:r>
        <w:rPr>
          <w:rFonts w:hint="eastAsia"/>
        </w:rPr>
        <w:t>介入策略之</w:t>
      </w:r>
      <w:r w:rsidRPr="0073452F">
        <w:rPr>
          <w:rFonts w:hint="eastAsia"/>
        </w:rPr>
        <w:t>規劃、教學能力及所需相關支持服務技能，以提升教師對視覺障礙學生的瞭解並提高特殊教育服務品質。</w:t>
      </w:r>
    </w:p>
    <w:p w:rsidR="00973467" w:rsidRPr="000B135F" w:rsidRDefault="0030186C" w:rsidP="0073452F">
      <w:pPr>
        <w:pStyle w:val="a3"/>
        <w:spacing w:beforeLines="50" w:before="120"/>
      </w:pPr>
      <w:r w:rsidRPr="000B135F">
        <w:t>參、辦理單位：</w:t>
      </w:r>
    </w:p>
    <w:p w:rsidR="00973467" w:rsidRPr="000B135F" w:rsidRDefault="0030186C" w:rsidP="00896CF8">
      <w:pPr>
        <w:pStyle w:val="a3"/>
        <w:spacing w:beforeLines="50" w:before="120"/>
        <w:ind w:left="772"/>
      </w:pPr>
      <w:r w:rsidRPr="000B135F">
        <w:t>一、主辦單位：基隆市政府。</w:t>
      </w:r>
    </w:p>
    <w:p w:rsidR="000D5ACF" w:rsidRDefault="0030186C" w:rsidP="00896CF8">
      <w:pPr>
        <w:pStyle w:val="a3"/>
        <w:spacing w:beforeLines="50" w:before="120"/>
        <w:ind w:left="284" w:right="143" w:firstLine="487"/>
      </w:pPr>
      <w:r w:rsidRPr="000B135F">
        <w:t>二、承辦單位：</w:t>
      </w:r>
      <w:r w:rsidR="0073452F">
        <w:t>基隆市</w:t>
      </w:r>
      <w:r w:rsidR="0073452F" w:rsidRPr="000B135F">
        <w:t>特教資源中心</w:t>
      </w:r>
      <w:r w:rsidRPr="000B135F">
        <w:t>。</w:t>
      </w:r>
    </w:p>
    <w:p w:rsidR="00973467" w:rsidRPr="000B135F" w:rsidRDefault="0030186C" w:rsidP="00896CF8">
      <w:pPr>
        <w:pStyle w:val="a3"/>
        <w:spacing w:beforeLines="50" w:before="120"/>
      </w:pPr>
      <w:r w:rsidRPr="000B135F">
        <w:t>肆、參加對象：</w:t>
      </w:r>
    </w:p>
    <w:p w:rsidR="00973467" w:rsidRPr="000B135F" w:rsidRDefault="0030186C" w:rsidP="00896CF8">
      <w:pPr>
        <w:pStyle w:val="a3"/>
        <w:spacing w:beforeLines="50" w:before="120"/>
        <w:ind w:left="1331" w:right="612" w:hanging="560"/>
      </w:pPr>
      <w:r w:rsidRPr="000B135F">
        <w:t>一、</w:t>
      </w:r>
      <w:r w:rsidR="0031349C">
        <w:t>本市</w:t>
      </w:r>
      <w:r w:rsidR="0073452F" w:rsidRPr="0073452F">
        <w:rPr>
          <w:rFonts w:hint="eastAsia"/>
        </w:rPr>
        <w:t>高級中等以下學校及</w:t>
      </w:r>
      <w:r w:rsidR="0073452F">
        <w:rPr>
          <w:rFonts w:hint="eastAsia"/>
        </w:rPr>
        <w:t>幼兒園教師</w:t>
      </w:r>
      <w:r w:rsidR="0031349C">
        <w:rPr>
          <w:rFonts w:hint="eastAsia"/>
        </w:rPr>
        <w:t>。</w:t>
      </w:r>
    </w:p>
    <w:p w:rsidR="000D5ACF" w:rsidRDefault="0030186C" w:rsidP="00896CF8">
      <w:pPr>
        <w:pStyle w:val="a3"/>
        <w:spacing w:beforeLines="50" w:before="120"/>
        <w:ind w:right="285" w:firstLine="559"/>
      </w:pPr>
      <w:r w:rsidRPr="000B135F">
        <w:t>二、如尚有名額由主辦單位依權責錄取合宜人選。</w:t>
      </w:r>
    </w:p>
    <w:p w:rsidR="00D35DD4" w:rsidRDefault="00D35DD4" w:rsidP="00896CF8">
      <w:pPr>
        <w:pStyle w:val="a3"/>
        <w:spacing w:beforeLines="50" w:before="120"/>
        <w:ind w:right="285" w:firstLine="559"/>
      </w:pPr>
      <w:r>
        <w:t>三</w:t>
      </w:r>
      <w:r>
        <w:rPr>
          <w:rFonts w:hint="eastAsia"/>
        </w:rPr>
        <w:t>、</w:t>
      </w:r>
      <w:r>
        <w:t>請惠予報名錄取人員公假排代參加</w:t>
      </w:r>
      <w:r>
        <w:rPr>
          <w:rFonts w:hint="eastAsia"/>
        </w:rPr>
        <w:t>。</w:t>
      </w:r>
    </w:p>
    <w:p w:rsidR="00973467" w:rsidRPr="000B135F" w:rsidRDefault="0030186C" w:rsidP="00896CF8">
      <w:pPr>
        <w:pStyle w:val="a3"/>
        <w:spacing w:beforeLines="50" w:before="120"/>
      </w:pPr>
      <w:r w:rsidRPr="000B135F">
        <w:t>伍、研習人數：</w:t>
      </w:r>
      <w:r w:rsidR="0073452F">
        <w:t>3</w:t>
      </w:r>
      <w:r w:rsidRPr="000B135F">
        <w:t>0名。</w:t>
      </w:r>
    </w:p>
    <w:p w:rsidR="00973467" w:rsidRPr="000B135F" w:rsidRDefault="0030186C" w:rsidP="00896CF8">
      <w:pPr>
        <w:pStyle w:val="a3"/>
        <w:spacing w:beforeLines="50" w:before="120"/>
      </w:pPr>
      <w:r w:rsidRPr="000B135F">
        <w:t>陸、研習時間：</w:t>
      </w:r>
    </w:p>
    <w:p w:rsidR="00973467" w:rsidRPr="000B135F" w:rsidRDefault="0030186C" w:rsidP="00896CF8">
      <w:pPr>
        <w:pStyle w:val="a3"/>
        <w:spacing w:beforeLines="50" w:before="120"/>
        <w:ind w:left="1335" w:hanging="564"/>
      </w:pPr>
      <w:r w:rsidRPr="000B135F">
        <w:t>一、11</w:t>
      </w:r>
      <w:r w:rsidR="000B135F" w:rsidRPr="000B135F">
        <w:rPr>
          <w:rFonts w:hint="eastAsia"/>
        </w:rPr>
        <w:t>3</w:t>
      </w:r>
      <w:r w:rsidRPr="000B135F">
        <w:t>年</w:t>
      </w:r>
      <w:r w:rsidR="0073452F">
        <w:t>12</w:t>
      </w:r>
      <w:r w:rsidRPr="000B135F">
        <w:t>月</w:t>
      </w:r>
      <w:r w:rsidR="003950C7">
        <w:t>11</w:t>
      </w:r>
      <w:r w:rsidRPr="000B135F">
        <w:t>日</w:t>
      </w:r>
      <w:r w:rsidR="006F2277">
        <w:rPr>
          <w:rFonts w:hint="eastAsia"/>
        </w:rPr>
        <w:t>(</w:t>
      </w:r>
      <w:r w:rsidR="006F2277">
        <w:t>三</w:t>
      </w:r>
      <w:r w:rsidR="006F2277">
        <w:rPr>
          <w:rFonts w:hint="eastAsia"/>
        </w:rPr>
        <w:t>)</w:t>
      </w:r>
      <w:r w:rsidR="0031349C">
        <w:rPr>
          <w:rFonts w:hint="eastAsia"/>
        </w:rPr>
        <w:t>1</w:t>
      </w:r>
      <w:r w:rsidR="0031349C">
        <w:t>3:30~16:10</w:t>
      </w:r>
    </w:p>
    <w:p w:rsidR="00973467" w:rsidRPr="000B135F" w:rsidRDefault="0031349C" w:rsidP="00896CF8">
      <w:pPr>
        <w:pStyle w:val="a3"/>
        <w:spacing w:beforeLines="50" w:before="120"/>
        <w:ind w:right="3412" w:firstLine="559"/>
      </w:pPr>
      <w:r>
        <w:t>二</w:t>
      </w:r>
      <w:r w:rsidR="0030186C" w:rsidRPr="000B135F">
        <w:t>、無法全程參與者請勿報名參加。</w:t>
      </w:r>
    </w:p>
    <w:p w:rsidR="00973467" w:rsidRPr="00081273" w:rsidRDefault="0030186C" w:rsidP="00896CF8">
      <w:pPr>
        <w:pStyle w:val="a3"/>
        <w:spacing w:beforeLines="50" w:before="120"/>
      </w:pPr>
      <w:proofErr w:type="gramStart"/>
      <w:r w:rsidRPr="00081273">
        <w:t>柒</w:t>
      </w:r>
      <w:proofErr w:type="gramEnd"/>
      <w:r w:rsidRPr="00081273">
        <w:t>、研習地點：</w:t>
      </w:r>
      <w:r w:rsidR="00DD5FC7" w:rsidRPr="00081273">
        <w:rPr>
          <w:rFonts w:hint="eastAsia"/>
        </w:rPr>
        <w:t>基隆市中正國小</w:t>
      </w:r>
      <w:r w:rsidR="00C8423E" w:rsidRPr="00081273">
        <w:rPr>
          <w:rFonts w:hint="eastAsia"/>
        </w:rPr>
        <w:t>。</w:t>
      </w:r>
    </w:p>
    <w:p w:rsidR="00055EB7" w:rsidRDefault="0030186C" w:rsidP="00896CF8">
      <w:pPr>
        <w:pStyle w:val="a3"/>
        <w:spacing w:beforeLines="50" w:before="120"/>
      </w:pPr>
      <w:r w:rsidRPr="000B135F">
        <w:t>捌、</w:t>
      </w:r>
      <w:r w:rsidR="005302FF">
        <w:rPr>
          <w:rFonts w:hint="eastAsia"/>
        </w:rPr>
        <w:t>研習</w:t>
      </w:r>
      <w:r w:rsidRPr="000B135F">
        <w:t>講師：</w:t>
      </w:r>
      <w:r w:rsidR="0031349C">
        <w:t>臺北市立大學特殊教育系助理教授</w:t>
      </w:r>
      <w:r w:rsidR="0031349C">
        <w:rPr>
          <w:rFonts w:hint="eastAsia"/>
        </w:rPr>
        <w:t xml:space="preserve"> </w:t>
      </w:r>
      <w:r w:rsidR="0031349C">
        <w:t xml:space="preserve"> 何世芸博士</w:t>
      </w:r>
    </w:p>
    <w:p w:rsidR="00020C00" w:rsidRPr="00020C00" w:rsidRDefault="006F2277" w:rsidP="00896CF8">
      <w:pPr>
        <w:pStyle w:val="a3"/>
        <w:spacing w:beforeLines="50" w:before="120"/>
        <w:ind w:right="143"/>
        <w:rPr>
          <w:sz w:val="24"/>
        </w:rPr>
      </w:pPr>
      <w:r>
        <w:t>玖</w:t>
      </w:r>
      <w:r w:rsidR="0030186C" w:rsidRPr="000B135F">
        <w:t>、經費來源：</w:t>
      </w:r>
      <w:r>
        <w:rPr>
          <w:rFonts w:hint="eastAsia"/>
        </w:rPr>
        <w:t>由特教資源中心業務費項下支應</w:t>
      </w:r>
    </w:p>
    <w:p w:rsidR="00973467" w:rsidRPr="000B135F" w:rsidRDefault="006F2277" w:rsidP="00896CF8">
      <w:pPr>
        <w:pStyle w:val="a3"/>
        <w:spacing w:beforeLines="50" w:before="120"/>
        <w:ind w:right="3133"/>
      </w:pPr>
      <w:r>
        <w:t>壹</w:t>
      </w:r>
      <w:r w:rsidR="0030186C" w:rsidRPr="000B135F">
        <w:t>拾、本計畫經市府核准後實施，修正時亦同。</w:t>
      </w:r>
    </w:p>
    <w:p w:rsidR="00973467" w:rsidRPr="000B135F" w:rsidRDefault="00973467" w:rsidP="000D5ACF">
      <w:pPr>
        <w:spacing w:beforeLines="50" w:before="120" w:line="276" w:lineRule="auto"/>
        <w:sectPr w:rsidR="00973467" w:rsidRPr="000B135F" w:rsidSect="00081273">
          <w:pgSz w:w="11910" w:h="16840"/>
          <w:pgMar w:top="851" w:right="851" w:bottom="851" w:left="851" w:header="720" w:footer="720" w:gutter="0"/>
          <w:cols w:space="720"/>
        </w:sectPr>
      </w:pPr>
    </w:p>
    <w:p w:rsidR="00973467" w:rsidRPr="000B135F" w:rsidRDefault="006F2277" w:rsidP="006F2277">
      <w:pPr>
        <w:spacing w:before="21"/>
        <w:jc w:val="center"/>
        <w:rPr>
          <w:b/>
          <w:sz w:val="32"/>
        </w:rPr>
      </w:pPr>
      <w:r w:rsidRPr="006F2277">
        <w:rPr>
          <w:rFonts w:hint="eastAsia"/>
          <w:b/>
          <w:sz w:val="32"/>
        </w:rPr>
        <w:lastRenderedPageBreak/>
        <w:t>基隆市</w:t>
      </w:r>
      <w:proofErr w:type="gramStart"/>
      <w:r w:rsidRPr="006F2277">
        <w:rPr>
          <w:b/>
          <w:sz w:val="32"/>
        </w:rPr>
        <w:t>113</w:t>
      </w:r>
      <w:proofErr w:type="gramEnd"/>
      <w:r w:rsidRPr="006F2277">
        <w:rPr>
          <w:b/>
          <w:sz w:val="32"/>
        </w:rPr>
        <w:t>年度視覺障礙鑑定辦法說明</w:t>
      </w:r>
      <w:r w:rsidR="0030186C" w:rsidRPr="000B135F">
        <w:rPr>
          <w:b/>
          <w:sz w:val="32"/>
        </w:rPr>
        <w:t>研習課程表</w:t>
      </w:r>
    </w:p>
    <w:p w:rsidR="00973467" w:rsidRPr="000B135F" w:rsidRDefault="00973467">
      <w:pPr>
        <w:pStyle w:val="a3"/>
        <w:spacing w:before="6" w:after="1"/>
        <w:ind w:left="0"/>
        <w:rPr>
          <w:b/>
          <w:sz w:val="17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847"/>
        <w:gridCol w:w="3027"/>
      </w:tblGrid>
      <w:tr w:rsidR="006F2277" w:rsidTr="006F2277">
        <w:trPr>
          <w:trHeight w:val="52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7" w:rsidRPr="00D9727B" w:rsidRDefault="006F2277" w:rsidP="00D9727B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9727B">
              <w:rPr>
                <w:rFonts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7" w:rsidRPr="00D9727B" w:rsidRDefault="006F2277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b/>
                <w:szCs w:val="24"/>
              </w:rPr>
            </w:pPr>
            <w:r w:rsidRPr="00D9727B">
              <w:rPr>
                <w:rFonts w:hint="eastAsia"/>
                <w:b/>
                <w:sz w:val="28"/>
                <w:szCs w:val="28"/>
              </w:rPr>
              <w:t>內容</w:t>
            </w:r>
            <w:proofErr w:type="gramStart"/>
            <w:r w:rsidRPr="00D9727B">
              <w:rPr>
                <w:rFonts w:hint="eastAsia"/>
                <w:b/>
                <w:sz w:val="28"/>
                <w:szCs w:val="28"/>
              </w:rPr>
              <w:t>∕</w:t>
            </w:r>
            <w:proofErr w:type="gramEnd"/>
            <w:r w:rsidRPr="00D9727B">
              <w:rPr>
                <w:rFonts w:hint="eastAsia"/>
                <w:b/>
                <w:sz w:val="28"/>
                <w:szCs w:val="28"/>
              </w:rPr>
              <w:t>講題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7" w:rsidRPr="00D9727B" w:rsidRDefault="006F2277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b/>
                <w:szCs w:val="24"/>
              </w:rPr>
            </w:pPr>
            <w:r w:rsidRPr="00D9727B">
              <w:rPr>
                <w:rFonts w:hint="eastAsia"/>
                <w:b/>
                <w:sz w:val="28"/>
                <w:szCs w:val="28"/>
              </w:rPr>
              <w:t>單位、職稱/講師</w:t>
            </w:r>
          </w:p>
        </w:tc>
      </w:tr>
      <w:tr w:rsidR="006F2277" w:rsidTr="006F2277">
        <w:trPr>
          <w:trHeight w:val="7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7" w:rsidRDefault="006F2277">
            <w:pPr>
              <w:adjustRightInd w:val="0"/>
              <w:snapToGrid w:val="0"/>
              <w:spacing w:line="340" w:lineRule="exact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13:</w:t>
            </w:r>
            <w:r>
              <w:rPr>
                <w:szCs w:val="24"/>
              </w:rPr>
              <w:t>3</w:t>
            </w:r>
            <w:r>
              <w:rPr>
                <w:rFonts w:hint="eastAsia"/>
                <w:szCs w:val="24"/>
              </w:rPr>
              <w:t>0~1</w:t>
            </w: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:</w:t>
            </w:r>
            <w:r w:rsidR="00D9727B">
              <w:rPr>
                <w:szCs w:val="24"/>
              </w:rPr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7" w:rsidRPr="00D9727B" w:rsidRDefault="003950C7">
            <w:pPr>
              <w:adjustRightInd w:val="0"/>
              <w:snapToGrid w:val="0"/>
              <w:spacing w:line="340" w:lineRule="exact"/>
              <w:textAlignment w:val="baseline"/>
              <w:rPr>
                <w:sz w:val="24"/>
                <w:szCs w:val="24"/>
              </w:rPr>
            </w:pPr>
            <w:r w:rsidRPr="003950C7">
              <w:rPr>
                <w:rFonts w:hint="eastAsia"/>
                <w:sz w:val="24"/>
                <w:szCs w:val="24"/>
              </w:rPr>
              <w:t>視覺困難</w:t>
            </w:r>
            <w:r w:rsidR="00887CBB">
              <w:rPr>
                <w:rFonts w:hint="eastAsia"/>
                <w:sz w:val="24"/>
                <w:szCs w:val="24"/>
              </w:rPr>
              <w:t>對學生注意力及學習問</w:t>
            </w:r>
            <w:r w:rsidR="009261E7">
              <w:rPr>
                <w:rFonts w:hint="eastAsia"/>
                <w:sz w:val="24"/>
                <w:szCs w:val="24"/>
              </w:rPr>
              <w:t>題</w:t>
            </w:r>
            <w:r>
              <w:rPr>
                <w:rFonts w:hint="eastAsia"/>
                <w:sz w:val="24"/>
                <w:szCs w:val="24"/>
              </w:rPr>
              <w:t>可能</w:t>
            </w:r>
            <w:r w:rsidR="009261E7">
              <w:rPr>
                <w:rFonts w:hint="eastAsia"/>
                <w:sz w:val="24"/>
                <w:szCs w:val="24"/>
              </w:rPr>
              <w:t>之</w:t>
            </w:r>
            <w:r>
              <w:rPr>
                <w:rFonts w:hint="eastAsia"/>
                <w:sz w:val="24"/>
                <w:szCs w:val="24"/>
              </w:rPr>
              <w:t>影響</w:t>
            </w:r>
            <w:bookmarkStart w:id="0" w:name="_GoBack"/>
            <w:bookmarkEnd w:id="0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7" w:rsidRDefault="006F2277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szCs w:val="24"/>
              </w:rPr>
            </w:pPr>
            <w:r w:rsidRPr="006F2277">
              <w:rPr>
                <w:rFonts w:hint="eastAsia"/>
                <w:szCs w:val="24"/>
              </w:rPr>
              <w:t>臺北市立大學特殊教育系</w:t>
            </w:r>
          </w:p>
          <w:p w:rsidR="006F2277" w:rsidRDefault="006F2277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szCs w:val="24"/>
              </w:rPr>
            </w:pPr>
            <w:r w:rsidRPr="006F2277">
              <w:rPr>
                <w:rFonts w:hint="eastAsia"/>
                <w:szCs w:val="24"/>
              </w:rPr>
              <w:t>助理教授</w:t>
            </w:r>
            <w:r w:rsidRPr="006F2277">
              <w:rPr>
                <w:szCs w:val="24"/>
              </w:rPr>
              <w:t xml:space="preserve">  何世芸博士</w:t>
            </w:r>
          </w:p>
        </w:tc>
      </w:tr>
      <w:tr w:rsidR="006F2277" w:rsidTr="003950C7">
        <w:trPr>
          <w:trHeight w:val="54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7" w:rsidRDefault="006F2277">
            <w:pPr>
              <w:adjustRightInd w:val="0"/>
              <w:snapToGrid w:val="0"/>
              <w:spacing w:line="3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14:</w:t>
            </w:r>
            <w:r w:rsidR="00D9727B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0~1</w:t>
            </w:r>
            <w:r w:rsidR="00D9727B"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:</w:t>
            </w:r>
            <w:r w:rsidR="00D9727B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7" w:rsidRPr="00D9727B" w:rsidRDefault="003950C7">
            <w:pPr>
              <w:adjustRightInd w:val="0"/>
              <w:snapToGrid w:val="0"/>
              <w:spacing w:line="340" w:lineRule="exact"/>
              <w:textAlignment w:val="baseline"/>
              <w:rPr>
                <w:sz w:val="24"/>
                <w:szCs w:val="24"/>
              </w:rPr>
            </w:pPr>
            <w:r w:rsidRPr="003950C7">
              <w:rPr>
                <w:rFonts w:hint="eastAsia"/>
                <w:sz w:val="24"/>
                <w:szCs w:val="24"/>
              </w:rPr>
              <w:t>視覺困難學生</w:t>
            </w:r>
            <w:r>
              <w:rPr>
                <w:rFonts w:hint="eastAsia"/>
                <w:sz w:val="24"/>
                <w:szCs w:val="24"/>
              </w:rPr>
              <w:t>有效</w:t>
            </w:r>
            <w:r w:rsidRPr="003950C7">
              <w:rPr>
                <w:rFonts w:hint="eastAsia"/>
                <w:sz w:val="24"/>
                <w:szCs w:val="24"/>
              </w:rPr>
              <w:t>調整策略</w:t>
            </w:r>
            <w:r>
              <w:rPr>
                <w:rFonts w:hint="eastAsia"/>
                <w:sz w:val="24"/>
                <w:szCs w:val="24"/>
              </w:rPr>
              <w:t>介紹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7" w:rsidRDefault="006F2277" w:rsidP="006F2277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szCs w:val="24"/>
              </w:rPr>
            </w:pPr>
            <w:r w:rsidRPr="006F2277">
              <w:rPr>
                <w:rFonts w:hint="eastAsia"/>
                <w:szCs w:val="24"/>
              </w:rPr>
              <w:t>臺北市立大學特殊教育系</w:t>
            </w:r>
          </w:p>
          <w:p w:rsidR="006F2277" w:rsidRDefault="006F2277" w:rsidP="006F2277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szCs w:val="24"/>
              </w:rPr>
            </w:pPr>
            <w:r w:rsidRPr="006F2277">
              <w:rPr>
                <w:rFonts w:hint="eastAsia"/>
                <w:szCs w:val="24"/>
              </w:rPr>
              <w:t>助理教授</w:t>
            </w:r>
            <w:r w:rsidRPr="006F2277">
              <w:rPr>
                <w:szCs w:val="24"/>
              </w:rPr>
              <w:t xml:space="preserve">  何世芸博士</w:t>
            </w:r>
          </w:p>
        </w:tc>
      </w:tr>
      <w:tr w:rsidR="006F2277" w:rsidTr="006F2277">
        <w:trPr>
          <w:trHeight w:val="60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7" w:rsidRDefault="006F2277">
            <w:pPr>
              <w:adjustRightInd w:val="0"/>
              <w:snapToGrid w:val="0"/>
              <w:spacing w:line="3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15:</w:t>
            </w:r>
            <w:r w:rsidR="00D9727B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0~1</w:t>
            </w:r>
            <w:r w:rsidR="00D9727B">
              <w:rPr>
                <w:szCs w:val="24"/>
              </w:rPr>
              <w:t>6</w:t>
            </w:r>
            <w:r>
              <w:rPr>
                <w:rFonts w:hint="eastAsia"/>
                <w:szCs w:val="24"/>
              </w:rPr>
              <w:t>:</w:t>
            </w:r>
            <w:r w:rsidR="00D9727B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7" w:rsidRPr="00D9727B" w:rsidRDefault="003950C7">
            <w:pPr>
              <w:adjustRightInd w:val="0"/>
              <w:snapToGrid w:val="0"/>
              <w:spacing w:line="340" w:lineRule="exact"/>
              <w:textAlignment w:val="baseline"/>
              <w:rPr>
                <w:sz w:val="24"/>
                <w:szCs w:val="24"/>
              </w:rPr>
            </w:pPr>
            <w:r w:rsidRPr="003950C7">
              <w:rPr>
                <w:rFonts w:hint="eastAsia"/>
                <w:sz w:val="24"/>
                <w:szCs w:val="24"/>
              </w:rPr>
              <w:t>視覺困難學生</w:t>
            </w:r>
            <w:r>
              <w:rPr>
                <w:rFonts w:hint="eastAsia"/>
                <w:sz w:val="24"/>
                <w:szCs w:val="24"/>
              </w:rPr>
              <w:t>有效</w:t>
            </w:r>
            <w:r w:rsidRPr="003950C7">
              <w:rPr>
                <w:rFonts w:hint="eastAsia"/>
                <w:sz w:val="24"/>
                <w:szCs w:val="24"/>
              </w:rPr>
              <w:t>調整策略</w:t>
            </w:r>
            <w:r>
              <w:rPr>
                <w:rFonts w:hint="eastAsia"/>
                <w:sz w:val="24"/>
                <w:szCs w:val="24"/>
              </w:rPr>
              <w:t>介紹二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7" w:rsidRDefault="006F2277" w:rsidP="006F2277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szCs w:val="24"/>
              </w:rPr>
            </w:pPr>
            <w:r w:rsidRPr="006F2277">
              <w:rPr>
                <w:rFonts w:hint="eastAsia"/>
                <w:szCs w:val="24"/>
              </w:rPr>
              <w:t>臺北市立大學特殊教育系</w:t>
            </w:r>
          </w:p>
          <w:p w:rsidR="006F2277" w:rsidRDefault="006F2277" w:rsidP="006F2277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6F2277">
              <w:rPr>
                <w:rFonts w:hint="eastAsia"/>
                <w:szCs w:val="24"/>
              </w:rPr>
              <w:t>助理教授</w:t>
            </w:r>
            <w:r w:rsidRPr="006F2277">
              <w:rPr>
                <w:szCs w:val="24"/>
              </w:rPr>
              <w:t xml:space="preserve">  何世芸博士</w:t>
            </w:r>
          </w:p>
        </w:tc>
      </w:tr>
      <w:tr w:rsidR="006F2277" w:rsidTr="006F2277">
        <w:trPr>
          <w:trHeight w:val="49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7" w:rsidRDefault="006F2277">
            <w:pPr>
              <w:adjustRightInd w:val="0"/>
              <w:snapToGrid w:val="0"/>
              <w:spacing w:line="3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D9727B">
              <w:rPr>
                <w:szCs w:val="24"/>
              </w:rPr>
              <w:t>6</w:t>
            </w:r>
            <w:r>
              <w:rPr>
                <w:rFonts w:hint="eastAsia"/>
                <w:szCs w:val="24"/>
              </w:rPr>
              <w:t>:</w:t>
            </w:r>
            <w:r w:rsidR="00D9727B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0~16:</w:t>
            </w:r>
            <w:r w:rsidR="00D9727B">
              <w:rPr>
                <w:szCs w:val="24"/>
              </w:rPr>
              <w:t>3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7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7" w:rsidRDefault="006F2277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綜合座談</w:t>
            </w:r>
          </w:p>
        </w:tc>
      </w:tr>
      <w:tr w:rsidR="006F2277" w:rsidTr="006F2277">
        <w:trPr>
          <w:trHeight w:val="49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7" w:rsidRDefault="006F2277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16:</w:t>
            </w:r>
            <w:r w:rsidR="00D9727B">
              <w:rPr>
                <w:szCs w:val="24"/>
              </w:rPr>
              <w:t>3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7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7" w:rsidRDefault="006F2277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簽退</w:t>
            </w:r>
          </w:p>
        </w:tc>
      </w:tr>
    </w:tbl>
    <w:p w:rsidR="0030186C" w:rsidRPr="00380E49" w:rsidRDefault="0030186C" w:rsidP="006F2277">
      <w:pPr>
        <w:pStyle w:val="TableParagraph"/>
        <w:spacing w:before="11" w:line="328" w:lineRule="exact"/>
        <w:rPr>
          <w:sz w:val="24"/>
        </w:rPr>
      </w:pPr>
    </w:p>
    <w:sectPr w:rsidR="0030186C" w:rsidRPr="00380E49">
      <w:pgSz w:w="11910" w:h="16840"/>
      <w:pgMar w:top="1580" w:right="6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995" w:rsidRDefault="00D97995" w:rsidP="00AB058A">
      <w:r>
        <w:separator/>
      </w:r>
    </w:p>
  </w:endnote>
  <w:endnote w:type="continuationSeparator" w:id="0">
    <w:p w:rsidR="00D97995" w:rsidRDefault="00D97995" w:rsidP="00AB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995" w:rsidRDefault="00D97995" w:rsidP="00AB058A">
      <w:r>
        <w:separator/>
      </w:r>
    </w:p>
  </w:footnote>
  <w:footnote w:type="continuationSeparator" w:id="0">
    <w:p w:rsidR="00D97995" w:rsidRDefault="00D97995" w:rsidP="00AB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222F7"/>
    <w:multiLevelType w:val="hybridMultilevel"/>
    <w:tmpl w:val="2F285F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67"/>
    <w:rsid w:val="00020C00"/>
    <w:rsid w:val="00055EB7"/>
    <w:rsid w:val="000605DA"/>
    <w:rsid w:val="00081273"/>
    <w:rsid w:val="000B135F"/>
    <w:rsid w:val="000D5ACF"/>
    <w:rsid w:val="002847B3"/>
    <w:rsid w:val="0030186C"/>
    <w:rsid w:val="0031349C"/>
    <w:rsid w:val="003802B6"/>
    <w:rsid w:val="00380E49"/>
    <w:rsid w:val="0038526F"/>
    <w:rsid w:val="00385C6F"/>
    <w:rsid w:val="003950C7"/>
    <w:rsid w:val="0048105D"/>
    <w:rsid w:val="004874B4"/>
    <w:rsid w:val="005302FF"/>
    <w:rsid w:val="005461F1"/>
    <w:rsid w:val="005D7DE5"/>
    <w:rsid w:val="0060525A"/>
    <w:rsid w:val="0064776D"/>
    <w:rsid w:val="006F2277"/>
    <w:rsid w:val="007112F4"/>
    <w:rsid w:val="0073452F"/>
    <w:rsid w:val="0076129F"/>
    <w:rsid w:val="007A5B04"/>
    <w:rsid w:val="008308D5"/>
    <w:rsid w:val="00843747"/>
    <w:rsid w:val="00887CBB"/>
    <w:rsid w:val="00896CF8"/>
    <w:rsid w:val="00914C9B"/>
    <w:rsid w:val="009261E7"/>
    <w:rsid w:val="00930676"/>
    <w:rsid w:val="00973467"/>
    <w:rsid w:val="00AB058A"/>
    <w:rsid w:val="00C217EC"/>
    <w:rsid w:val="00C8423E"/>
    <w:rsid w:val="00CC1E99"/>
    <w:rsid w:val="00D237D3"/>
    <w:rsid w:val="00D35DD4"/>
    <w:rsid w:val="00D65ACF"/>
    <w:rsid w:val="00D9727B"/>
    <w:rsid w:val="00D97995"/>
    <w:rsid w:val="00DD5FC7"/>
    <w:rsid w:val="00E913FA"/>
    <w:rsid w:val="00F242B6"/>
    <w:rsid w:val="00F40246"/>
    <w:rsid w:val="00F7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BCECF"/>
  <w15:docId w15:val="{F8117D8A-D41B-4A1C-B945-5096DEE3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B0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058A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AB0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058A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customStyle="1" w:styleId="TableNormal1">
    <w:name w:val="Table Normal1"/>
    <w:uiPriority w:val="2"/>
    <w:semiHidden/>
    <w:qFormat/>
    <w:rsid w:val="0064776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561</Characters>
  <Application>Microsoft Office Word</Application>
  <DocSecurity>0</DocSecurity>
  <Lines>4</Lines>
  <Paragraphs>1</Paragraphs>
  <ScaleCrop>false</ScaleCrop>
  <Company>NTUT Computer And Network Center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臺北縣94學年度第1學期視障巡迴輔導教師成長研習計畫</dc:title>
  <dc:subject/>
  <dc:creator>TPC</dc:creator>
  <cp:keywords/>
  <dc:description/>
  <cp:lastModifiedBy>KSE</cp:lastModifiedBy>
  <cp:revision>1</cp:revision>
  <dcterms:created xsi:type="dcterms:W3CDTF">2024-12-09T00:43:00Z</dcterms:created>
  <dcterms:modified xsi:type="dcterms:W3CDTF">2024-12-09T00:49:00Z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2023-07-26T00:00:00Z</vt:filetime>
  </property>
</Properties>
</file>